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4249E" w14:textId="4BB93693" w:rsidR="00184DC2" w:rsidRDefault="00184DC2">
      <w:pPr>
        <w:rPr>
          <w:lang w:val="es-ES"/>
        </w:rPr>
      </w:pPr>
      <w:r>
        <w:rPr>
          <w:lang w:val="es-ES"/>
        </w:rPr>
        <w:t>Lucía Riba Hernández</w:t>
      </w:r>
    </w:p>
    <w:p w14:paraId="1B6F84E7" w14:textId="3388FB78" w:rsidR="00184DC2" w:rsidRDefault="00184DC2">
      <w:pPr>
        <w:rPr>
          <w:lang w:val="es-ES"/>
        </w:rPr>
      </w:pPr>
      <w:r>
        <w:rPr>
          <w:lang w:val="es-ES"/>
        </w:rPr>
        <w:t>Profesora</w:t>
      </w:r>
    </w:p>
    <w:p w14:paraId="2923F945" w14:textId="641E9B44" w:rsidR="00184DC2" w:rsidRDefault="00184DC2">
      <w:pPr>
        <w:rPr>
          <w:lang w:val="es-ES"/>
        </w:rPr>
      </w:pPr>
    </w:p>
    <w:p w14:paraId="05375952" w14:textId="2E96BEF8" w:rsidR="00184DC2" w:rsidRDefault="00184DC2">
      <w:pPr>
        <w:rPr>
          <w:lang w:val="es-ES"/>
        </w:rPr>
      </w:pPr>
      <w:r>
        <w:rPr>
          <w:lang w:val="es-ES"/>
        </w:rPr>
        <w:t>Cursos que imparte:</w:t>
      </w:r>
    </w:p>
    <w:p w14:paraId="6828F1CE" w14:textId="1719CBFE" w:rsidR="00184DC2" w:rsidRDefault="00184DC2">
      <w:pPr>
        <w:rPr>
          <w:lang w:val="es-ES"/>
        </w:rPr>
      </w:pPr>
      <w:r>
        <w:rPr>
          <w:lang w:val="es-ES"/>
        </w:rPr>
        <w:t>Taller de Diseño Ciclo Básico III, IV y V</w:t>
      </w:r>
    </w:p>
    <w:p w14:paraId="53B38752" w14:textId="1125DE5D" w:rsidR="00184DC2" w:rsidRDefault="00184DC2">
      <w:pPr>
        <w:rPr>
          <w:lang w:val="es-ES"/>
        </w:rPr>
      </w:pPr>
      <w:r>
        <w:rPr>
          <w:lang w:val="es-ES"/>
        </w:rPr>
        <w:t xml:space="preserve">Manejo de Información Ambiental </w:t>
      </w:r>
    </w:p>
    <w:p w14:paraId="74D04F1A" w14:textId="767796EC" w:rsidR="00184DC2" w:rsidRDefault="00184DC2">
      <w:pPr>
        <w:rPr>
          <w:lang w:val="es-ES"/>
        </w:rPr>
      </w:pPr>
    </w:p>
    <w:p w14:paraId="64E5CCF3" w14:textId="647F5989" w:rsidR="00184DC2" w:rsidRDefault="00184DC2" w:rsidP="00184DC2">
      <w:pPr>
        <w:jc w:val="both"/>
        <w:rPr>
          <w:lang w:val="es-ES"/>
        </w:rPr>
      </w:pPr>
      <w:r>
        <w:rPr>
          <w:lang w:val="es-ES"/>
        </w:rPr>
        <w:t xml:space="preserve">Profesora del Recinto de Golfito, hoy Sede del Sur, desde el 2009 y hasta el año 2011, y de la Escuela de Arquitectura desde el 2014 por un periodo de dos años, e incorporada en el año 2020. Egresada de la Universidad de Costa Rica como Licenciada en Arquitectura y Máster </w:t>
      </w:r>
      <w:proofErr w:type="spellStart"/>
      <w:r>
        <w:rPr>
          <w:lang w:val="es-ES"/>
        </w:rPr>
        <w:t>Scientae</w:t>
      </w:r>
      <w:proofErr w:type="spellEnd"/>
      <w:r>
        <w:rPr>
          <w:lang w:val="es-ES"/>
        </w:rPr>
        <w:t xml:space="preserve"> en Manejo de Recursos Naturales con Mención en Gestión Ambiental por la Universidad Estatal a Distancia. Actualmente es Doctoranda del Programa de Posgrado en Arquitectura y Urbanismo de la Universidad Federal de Bahia en Brasil, con énfasis en Conservación de Bienes Culturales. </w:t>
      </w:r>
    </w:p>
    <w:p w14:paraId="58C22B5A" w14:textId="2C060DBD" w:rsidR="00184DC2" w:rsidRDefault="00184DC2" w:rsidP="00184DC2">
      <w:pPr>
        <w:jc w:val="both"/>
        <w:rPr>
          <w:lang w:val="es-ES"/>
        </w:rPr>
      </w:pPr>
    </w:p>
    <w:p w14:paraId="7F49D0AA" w14:textId="7505F920" w:rsidR="00184DC2" w:rsidRDefault="00184DC2" w:rsidP="00184DC2">
      <w:pPr>
        <w:jc w:val="both"/>
        <w:rPr>
          <w:lang w:val="es-ES"/>
        </w:rPr>
      </w:pPr>
      <w:r>
        <w:rPr>
          <w:lang w:val="es-ES"/>
        </w:rPr>
        <w:t xml:space="preserve">Cuenta con experiencia profesional en la Oficina de Servicios Generales de la Universidad de Costa Rica donde colaboró como arquitecta proyectista en la Unidad de Diseño e Inspección de Obras, y posteriormente como Gestora Ambiental </w:t>
      </w:r>
      <w:r w:rsidR="00B46143">
        <w:rPr>
          <w:lang w:val="es-ES"/>
        </w:rPr>
        <w:t>y miembro de distintas comisiones institucionales responsables por la gestión de aspectos ambientales en los diferentes Campus Universitarios, fue</w:t>
      </w:r>
      <w:r>
        <w:rPr>
          <w:lang w:val="es-ES"/>
        </w:rPr>
        <w:t xml:space="preserve"> parte del equipo coordinador del Plan para la Movilidad Activa de la Sede Rodrigo Facio. </w:t>
      </w:r>
    </w:p>
    <w:p w14:paraId="3B0BD0DA" w14:textId="4F580479" w:rsidR="0048772E" w:rsidRDefault="0048772E" w:rsidP="00184DC2">
      <w:pPr>
        <w:jc w:val="both"/>
        <w:rPr>
          <w:lang w:val="es-ES"/>
        </w:rPr>
      </w:pPr>
    </w:p>
    <w:p w14:paraId="1CDE6FF8" w14:textId="6C784F8D" w:rsidR="0048772E" w:rsidRPr="00184DC2" w:rsidRDefault="00B46143" w:rsidP="00184DC2">
      <w:pPr>
        <w:jc w:val="both"/>
        <w:rPr>
          <w:lang w:val="es-ES"/>
        </w:rPr>
      </w:pPr>
      <w:r>
        <w:rPr>
          <w:lang w:val="es-ES"/>
        </w:rPr>
        <w:t>Desde sus actividades de investigación, se</w:t>
      </w:r>
      <w:r w:rsidR="0048772E">
        <w:rPr>
          <w:lang w:val="es-ES"/>
        </w:rPr>
        <w:t xml:space="preserve"> ha </w:t>
      </w:r>
      <w:r>
        <w:rPr>
          <w:lang w:val="es-ES"/>
        </w:rPr>
        <w:t xml:space="preserve">concentrado en la investigación sobre </w:t>
      </w:r>
      <w:r w:rsidR="0048772E">
        <w:rPr>
          <w:lang w:val="es-ES"/>
        </w:rPr>
        <w:t>las arquitecturas regionales</w:t>
      </w:r>
      <w:r>
        <w:rPr>
          <w:lang w:val="es-ES"/>
        </w:rPr>
        <w:t xml:space="preserve"> y sus respuestas adaptativas como parte del acervo patrimonial, y el análisis del paisaje como dimensión cultural – ambiental. En relación con estas dos líneas de trabajo investigativo ha realizado contribuciones en temas como participación ciudadana para la conservación del paisaje, el patrimonio y el derecho a la ciudad, el análisis de las categorías del patrimonio mundial en el contexto latinoamericano</w:t>
      </w:r>
      <w:r w:rsidR="00340B30">
        <w:rPr>
          <w:lang w:val="es-ES"/>
        </w:rPr>
        <w:t>, concretamente el paisaje cultural. Recientemente, se concentra en el estudio</w:t>
      </w:r>
      <w:r>
        <w:rPr>
          <w:lang w:val="es-ES"/>
        </w:rPr>
        <w:t xml:space="preserve"> </w:t>
      </w:r>
      <w:r w:rsidR="00340B30">
        <w:rPr>
          <w:lang w:val="es-ES"/>
        </w:rPr>
        <w:t>de</w:t>
      </w:r>
      <w:r>
        <w:rPr>
          <w:lang w:val="es-ES"/>
        </w:rPr>
        <w:t xml:space="preserve"> las políticas públicas locales orientadas a la conservación del patrimonio paisajístico</w:t>
      </w:r>
      <w:r w:rsidR="00340B30">
        <w:rPr>
          <w:lang w:val="es-ES"/>
        </w:rPr>
        <w:t xml:space="preserve"> como variable ambiental – cultural para la administración y gestión del territorio. </w:t>
      </w:r>
    </w:p>
    <w:sectPr w:rsidR="0048772E" w:rsidRPr="00184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DC2"/>
    <w:rsid w:val="00184DC2"/>
    <w:rsid w:val="00340B30"/>
    <w:rsid w:val="0048772E"/>
    <w:rsid w:val="00B4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BDDC0E"/>
  <w15:chartTrackingRefBased/>
  <w15:docId w15:val="{AC1E972C-0C93-9340-9F4F-68735867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Lucía Riba Hernández</dc:creator>
  <cp:keywords/>
  <dc:description/>
  <cp:lastModifiedBy>Lucía Riba Hernández</cp:lastModifiedBy>
  <cp:revision>4</cp:revision>
  <dcterms:created xsi:type="dcterms:W3CDTF">2021-01-27T19:42:00Z</dcterms:created>
  <dcterms:modified xsi:type="dcterms:W3CDTF">2021-01-27T20:03:00Z</dcterms:modified>
</cp:coreProperties>
</file>